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2FDE" w14:textId="2929034D" w:rsidR="001C5FFE" w:rsidRPr="00DB292B" w:rsidRDefault="001C5FFE" w:rsidP="001C5FFE">
      <w:pPr>
        <w:spacing w:after="0"/>
        <w:ind w:left="6372"/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</w:pPr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 xml:space="preserve">             </w:t>
      </w:r>
      <w:r w:rsidRPr="00DB292B"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  <w:t>PREDLOG ZA IZDAJO</w:t>
      </w:r>
    </w:p>
    <w:p w14:paraId="03EE2F05" w14:textId="77777777" w:rsidR="001C5FFE" w:rsidRPr="00DB292B" w:rsidRDefault="001C5FFE" w:rsidP="001C5FFE">
      <w:pPr>
        <w:spacing w:after="0"/>
        <w:ind w:left="6372"/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</w:pPr>
    </w:p>
    <w:p w14:paraId="638E7E59" w14:textId="77777777" w:rsidR="001C5FFE" w:rsidRPr="00DB292B" w:rsidRDefault="001C5FFE" w:rsidP="001C5FFE">
      <w:pPr>
        <w:shd w:val="clear" w:color="auto" w:fill="FFFFFF"/>
        <w:spacing w:after="12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</w:pPr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 xml:space="preserve">Na podlagi </w:t>
      </w:r>
      <w:bookmarkStart w:id="0" w:name="_Hlk196467879"/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>120. člena ZUreP-3 (Uradni list RS, št. </w:t>
      </w:r>
      <w:hyperlink r:id="rId5" w:tgtFrame="_blank" w:tooltip="Zakon o urejanju prostora (ZUreP-3)" w:history="1">
        <w:r w:rsidRPr="00DB292B">
          <w:rPr>
            <w:rFonts w:ascii="Roboto" w:eastAsia="Calibri" w:hAnsi="Roboto" w:cs="Times New Roman"/>
            <w:kern w:val="0"/>
            <w:sz w:val="22"/>
            <w:szCs w:val="22"/>
            <w:lang w:eastAsia="sl-SI"/>
            <w14:ligatures w14:val="none"/>
          </w:rPr>
          <w:t>199/21</w:t>
        </w:r>
      </w:hyperlink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>, </w:t>
      </w:r>
      <w:hyperlink r:id="rId6" w:tgtFrame="_blank" w:tooltip="Zakon o spremembah in dopolnitvah Zakona o državni upravi (ZDU-1O)" w:history="1">
        <w:r w:rsidRPr="00DB292B">
          <w:rPr>
            <w:rFonts w:ascii="Roboto" w:eastAsia="Calibri" w:hAnsi="Roboto" w:cs="Times New Roman"/>
            <w:kern w:val="0"/>
            <w:sz w:val="22"/>
            <w:szCs w:val="22"/>
            <w:lang w:eastAsia="sl-SI"/>
            <w14:ligatures w14:val="none"/>
          </w:rPr>
          <w:t>18/23</w:t>
        </w:r>
      </w:hyperlink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> – ZDU-1O, </w:t>
      </w:r>
      <w:hyperlink r:id="rId7" w:tgtFrame="_blank" w:tooltip="Zakon o uvajanju naprav za proizvodnjo električne energije iz obnovljivih virov energije (ZUNPEOVE)" w:history="1">
        <w:r w:rsidRPr="00DB292B">
          <w:rPr>
            <w:rFonts w:ascii="Roboto" w:eastAsia="Calibri" w:hAnsi="Roboto" w:cs="Times New Roman"/>
            <w:kern w:val="0"/>
            <w:sz w:val="22"/>
            <w:szCs w:val="22"/>
            <w:lang w:eastAsia="sl-SI"/>
            <w14:ligatures w14:val="none"/>
          </w:rPr>
          <w:t>78/23</w:t>
        </w:r>
      </w:hyperlink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> – ZUNPEOVE, </w:t>
      </w:r>
      <w:hyperlink r:id="rId8" w:tgtFrame="_blank" w:tooltip="Zakon o interventnih ukrepih za odpravo posledic poplav in zemeljskih plazov iz avgusta 2023 (ZIUOPZP)" w:history="1">
        <w:r w:rsidRPr="00DB292B">
          <w:rPr>
            <w:rFonts w:ascii="Roboto" w:eastAsia="Calibri" w:hAnsi="Roboto" w:cs="Times New Roman"/>
            <w:kern w:val="0"/>
            <w:sz w:val="22"/>
            <w:szCs w:val="22"/>
            <w:lang w:eastAsia="sl-SI"/>
            <w14:ligatures w14:val="none"/>
          </w:rPr>
          <w:t>95/23</w:t>
        </w:r>
      </w:hyperlink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> – ZIUOPZP, </w:t>
      </w:r>
      <w:hyperlink r:id="rId9" w:tgtFrame="_blank" w:tooltip="Zakon o spremembah in dopolnitvi Zakona o urejanju prostora (ZUreP-3A)" w:history="1">
        <w:r w:rsidRPr="00DB292B">
          <w:rPr>
            <w:rFonts w:ascii="Roboto" w:eastAsia="Calibri" w:hAnsi="Roboto" w:cs="Times New Roman"/>
            <w:kern w:val="0"/>
            <w:sz w:val="22"/>
            <w:szCs w:val="22"/>
            <w:lang w:eastAsia="sl-SI"/>
            <w14:ligatures w14:val="none"/>
          </w:rPr>
          <w:t>23/24</w:t>
        </w:r>
      </w:hyperlink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>, </w:t>
      </w:r>
      <w:hyperlink r:id="rId10" w:tgtFrame="_blank" w:tooltip="Zakon o spremembah in dopolnitvah Zakona o urejanju prostora (ZUreP-3B)" w:history="1">
        <w:r w:rsidRPr="00DB292B">
          <w:rPr>
            <w:rFonts w:ascii="Roboto" w:eastAsia="Calibri" w:hAnsi="Roboto" w:cs="Times New Roman"/>
            <w:kern w:val="0"/>
            <w:sz w:val="22"/>
            <w:szCs w:val="22"/>
            <w:lang w:eastAsia="sl-SI"/>
            <w14:ligatures w14:val="none"/>
          </w:rPr>
          <w:t>109/24</w:t>
        </w:r>
      </w:hyperlink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> in </w:t>
      </w:r>
      <w:hyperlink r:id="rId11" w:tgtFrame="_blank" w:tooltip="Odločba o ugotovitvi, da so prvi, drugi in tretji odstavek 61. člena Zakona o urejanju prostora v neskladju z Ustavo" w:history="1">
        <w:r w:rsidRPr="00DB292B">
          <w:rPr>
            <w:rFonts w:ascii="Roboto" w:eastAsia="Calibri" w:hAnsi="Roboto" w:cs="Times New Roman"/>
            <w:kern w:val="0"/>
            <w:sz w:val="22"/>
            <w:szCs w:val="22"/>
            <w:lang w:eastAsia="sl-SI"/>
            <w14:ligatures w14:val="none"/>
          </w:rPr>
          <w:t>25/25</w:t>
        </w:r>
      </w:hyperlink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 xml:space="preserve"> – </w:t>
      </w:r>
      <w:proofErr w:type="spellStart"/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>odl</w:t>
      </w:r>
      <w:proofErr w:type="spellEnd"/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 xml:space="preserve">. US) </w:t>
      </w:r>
      <w:bookmarkEnd w:id="0"/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>in 16. člena Statuta Občine Črnomelj (Uradni list RS, št. 83/11, 24/14 in 66/16, 112/22) je Občinski svet Občine Črnomelj na ________ redni seji dne _____________ sprejel</w:t>
      </w:r>
    </w:p>
    <w:p w14:paraId="6C920AA0" w14:textId="77777777" w:rsidR="001C5FFE" w:rsidRPr="00DB292B" w:rsidRDefault="001C5FFE" w:rsidP="001C5FFE">
      <w:pPr>
        <w:shd w:val="clear" w:color="auto" w:fill="FFFFFF"/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</w:pPr>
    </w:p>
    <w:p w14:paraId="39AE845A" w14:textId="77777777" w:rsidR="001C5FFE" w:rsidRPr="002C5146" w:rsidRDefault="001C5FFE" w:rsidP="001C5FFE">
      <w:pPr>
        <w:shd w:val="clear" w:color="auto" w:fill="FFFFFF"/>
        <w:spacing w:after="0" w:line="360" w:lineRule="atLeast"/>
        <w:jc w:val="center"/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</w:pPr>
      <w:r w:rsidRPr="002C5146"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  <w:t>O D L O K </w:t>
      </w:r>
    </w:p>
    <w:p w14:paraId="77183DA5" w14:textId="77777777" w:rsidR="001C5FFE" w:rsidRPr="002C5146" w:rsidRDefault="001C5FFE" w:rsidP="001C5FFE">
      <w:pPr>
        <w:shd w:val="clear" w:color="auto" w:fill="FFFFFF"/>
        <w:spacing w:after="0" w:line="360" w:lineRule="atLeast"/>
        <w:jc w:val="center"/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</w:pPr>
      <w:r w:rsidRPr="002C5146"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  <w:t>o spremembah Odloka o določitvi takse za obravnavanje zasebnih pobud za spremembo namenske rabe prostora ter za določitev nadomestila stroškov lokacijske preveritve v občini Črnomelj </w:t>
      </w:r>
    </w:p>
    <w:p w14:paraId="7801D1AF" w14:textId="77777777" w:rsidR="001C5FFE" w:rsidRPr="00DB292B" w:rsidRDefault="001C5FFE" w:rsidP="001C5FFE">
      <w:pPr>
        <w:shd w:val="clear" w:color="auto" w:fill="FFFFFF"/>
        <w:spacing w:after="0" w:line="360" w:lineRule="atLeast"/>
        <w:jc w:val="center"/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</w:pPr>
    </w:p>
    <w:p w14:paraId="78D61265" w14:textId="77777777" w:rsidR="001C5FFE" w:rsidRPr="00DB292B" w:rsidRDefault="001C5FFE" w:rsidP="001C5FFE">
      <w:pPr>
        <w:shd w:val="clear" w:color="auto" w:fill="FFFFFF"/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</w:pPr>
    </w:p>
    <w:p w14:paraId="478C9537" w14:textId="77777777" w:rsidR="001C5FFE" w:rsidRPr="002C5146" w:rsidRDefault="001C5FFE" w:rsidP="001C5FF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</w:pPr>
      <w:r w:rsidRPr="002C5146"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  <w:t>člen</w:t>
      </w:r>
    </w:p>
    <w:p w14:paraId="774547CD" w14:textId="77777777" w:rsidR="001C5FFE" w:rsidRPr="002C5146" w:rsidRDefault="001C5FFE" w:rsidP="001C5FFE">
      <w:pPr>
        <w:shd w:val="clear" w:color="auto" w:fill="FFFFFF"/>
        <w:spacing w:after="0" w:line="240" w:lineRule="auto"/>
        <w:ind w:left="720"/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</w:pPr>
    </w:p>
    <w:p w14:paraId="37E08819" w14:textId="77777777" w:rsidR="001C5FFE" w:rsidRPr="00DB292B" w:rsidRDefault="001C5FFE" w:rsidP="001C5FFE">
      <w:pPr>
        <w:shd w:val="clear" w:color="auto" w:fill="FFFFFF"/>
        <w:spacing w:after="0" w:line="360" w:lineRule="atLeast"/>
        <w:jc w:val="both"/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</w:pPr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>V Odloku o določitvi takse za obravnavanje zasebnih pobud za spremembo namenske rabe prostora ter za določitev nadomestila stroškov lokacijske preveritve v občini Črnomelj (Uradni list RS, št. 61/18) se spremeni 2. člen tako, da po novem glasi:</w:t>
      </w:r>
    </w:p>
    <w:p w14:paraId="3BD1EE0A" w14:textId="77777777" w:rsidR="001C5FFE" w:rsidRPr="00DB292B" w:rsidRDefault="001C5FFE" w:rsidP="001C5FFE">
      <w:pPr>
        <w:shd w:val="clear" w:color="auto" w:fill="FFFFFF"/>
        <w:spacing w:after="0" w:line="360" w:lineRule="atLeast"/>
        <w:jc w:val="both"/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</w:pPr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 xml:space="preserve"> </w:t>
      </w:r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fldChar w:fldCharType="begin"/>
      </w:r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instrText>HYPERLINK "https://www.uradni-list.si/glasilo-uradni-list-rs/vsebina/2018-01-2989/odlok-o-dolocitvi-takse-za-obravnavanje-zasebnih-pobud-za-spremembo-namenske-rabe-prostora-ter-za-dolocitev-nadomestila-stroskov-lokacijske-preveritve-v-obcini-crnomelj/" \l "2.%C2%A0%C4%8Dlen"</w:instrText>
      </w:r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</w:r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fldChar w:fldCharType="separate"/>
      </w:r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 xml:space="preserve"> </w:t>
      </w:r>
    </w:p>
    <w:p w14:paraId="7FA5CFFE" w14:textId="77777777" w:rsidR="001C5FFE" w:rsidRPr="00DB292B" w:rsidRDefault="001C5FFE" w:rsidP="001C5FFE">
      <w:pPr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</w:pPr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fldChar w:fldCharType="end"/>
      </w:r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>»(1) Višina takse za posamezno pobudo za spremembo namenske rabe prostora znaša:</w:t>
      </w:r>
    </w:p>
    <w:p w14:paraId="172945BA" w14:textId="77777777" w:rsidR="001C5FFE" w:rsidRPr="00DB292B" w:rsidRDefault="001C5FFE" w:rsidP="001C5FFE">
      <w:pPr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</w:pPr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>– za spremembo osnovne namenske rabe prostora: 250,00 eurov,</w:t>
      </w:r>
    </w:p>
    <w:p w14:paraId="2564AD30" w14:textId="77777777" w:rsidR="001C5FFE" w:rsidRPr="00DB292B" w:rsidRDefault="001C5FFE" w:rsidP="001C5FFE">
      <w:pPr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</w:pPr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>– za spremembo podrobnejše namenske rabe prostora: 200,00 eurov.«</w:t>
      </w:r>
    </w:p>
    <w:p w14:paraId="2254E241" w14:textId="77777777" w:rsidR="001C5FFE" w:rsidRPr="00DB292B" w:rsidRDefault="001C5FFE" w:rsidP="001C5FFE">
      <w:pPr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</w:pPr>
    </w:p>
    <w:p w14:paraId="2D78ACF5" w14:textId="77777777" w:rsidR="001C5FFE" w:rsidRDefault="001C5FFE" w:rsidP="002C514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</w:pPr>
      <w:r w:rsidRPr="002C5146"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  <w:t>člen</w:t>
      </w:r>
    </w:p>
    <w:p w14:paraId="177FB79C" w14:textId="77777777" w:rsidR="002C5146" w:rsidRPr="002C5146" w:rsidRDefault="002C5146" w:rsidP="002A6DF3">
      <w:pPr>
        <w:shd w:val="clear" w:color="auto" w:fill="FFFFFF"/>
        <w:spacing w:after="0" w:line="240" w:lineRule="auto"/>
        <w:ind w:left="720"/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</w:pPr>
    </w:p>
    <w:p w14:paraId="09900893" w14:textId="77777777" w:rsidR="001C5FFE" w:rsidRPr="00DB292B" w:rsidRDefault="001C5FFE" w:rsidP="001C5FFE">
      <w:pPr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</w:pPr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>Ta odlok začne veljati osmi dan po objavi v Uradnem listu Republike Slovenije.</w:t>
      </w:r>
    </w:p>
    <w:p w14:paraId="75A5B382" w14:textId="77777777" w:rsidR="001C5FFE" w:rsidRPr="00DB292B" w:rsidRDefault="001C5FFE" w:rsidP="001C5FFE">
      <w:pPr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</w:pPr>
    </w:p>
    <w:p w14:paraId="70E486B2" w14:textId="77777777" w:rsidR="001C5FFE" w:rsidRPr="00DB292B" w:rsidRDefault="001C5FFE" w:rsidP="001C5FFE">
      <w:pPr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</w:pPr>
    </w:p>
    <w:p w14:paraId="0A106044" w14:textId="77777777" w:rsidR="001C5FFE" w:rsidRPr="00DB292B" w:rsidRDefault="001C5FFE" w:rsidP="001C5FFE">
      <w:pPr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</w:pPr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>Št. 007-0008/2018</w:t>
      </w:r>
    </w:p>
    <w:p w14:paraId="3149BF16" w14:textId="77777777" w:rsidR="001C5FFE" w:rsidRPr="00DB292B" w:rsidRDefault="001C5FFE" w:rsidP="001C5FFE">
      <w:pPr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</w:pPr>
      <w:r w:rsidRPr="00DB292B">
        <w:rPr>
          <w:rFonts w:ascii="Roboto" w:eastAsia="Calibri" w:hAnsi="Roboto" w:cs="Times New Roman"/>
          <w:kern w:val="0"/>
          <w:sz w:val="22"/>
          <w:szCs w:val="22"/>
          <w:lang w:eastAsia="sl-SI"/>
          <w14:ligatures w14:val="none"/>
        </w:rPr>
        <w:t>Črnomelj, dne ____________2025</w:t>
      </w:r>
    </w:p>
    <w:p w14:paraId="319EC11B" w14:textId="77777777" w:rsidR="00DB292B" w:rsidRDefault="001C5FFE" w:rsidP="00DB292B">
      <w:pPr>
        <w:spacing w:line="240" w:lineRule="auto"/>
        <w:ind w:left="4956" w:firstLine="708"/>
        <w:jc w:val="center"/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</w:pPr>
      <w:r w:rsidRPr="00DB292B"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  <w:t>Župan</w:t>
      </w:r>
    </w:p>
    <w:p w14:paraId="78336A6C" w14:textId="5BC86385" w:rsidR="001C5FFE" w:rsidRPr="00DB292B" w:rsidRDefault="001C5FFE" w:rsidP="00DB292B">
      <w:pPr>
        <w:spacing w:line="240" w:lineRule="auto"/>
        <w:ind w:left="5664"/>
        <w:jc w:val="center"/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</w:pPr>
      <w:r w:rsidRPr="00DB292B">
        <w:rPr>
          <w:rFonts w:ascii="Roboto Slab ExtraBold" w:eastAsia="Calibri" w:hAnsi="Roboto Slab ExtraBold" w:cs="Times New Roman"/>
          <w:bCs/>
          <w:kern w:val="0"/>
          <w:sz w:val="22"/>
          <w:szCs w:val="22"/>
          <w:lang w:eastAsia="sl-SI"/>
          <w14:ligatures w14:val="none"/>
        </w:rPr>
        <w:t>Občine Črnomelj                                                                                  Andrej Kavšek</w:t>
      </w:r>
    </w:p>
    <w:p w14:paraId="5DCF2930" w14:textId="77777777" w:rsidR="008119B6" w:rsidRDefault="008119B6"/>
    <w:sectPr w:rsidR="008119B6" w:rsidSect="001C5FF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 Slab ExtraBold">
    <w:altName w:val="Sylfaen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069A5"/>
    <w:multiLevelType w:val="hybridMultilevel"/>
    <w:tmpl w:val="FFFFFFFF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450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FE"/>
    <w:rsid w:val="001C5FFE"/>
    <w:rsid w:val="002A6DF3"/>
    <w:rsid w:val="002C5146"/>
    <w:rsid w:val="004B0900"/>
    <w:rsid w:val="008119B6"/>
    <w:rsid w:val="008474FE"/>
    <w:rsid w:val="00876B66"/>
    <w:rsid w:val="0091756C"/>
    <w:rsid w:val="00A33528"/>
    <w:rsid w:val="00D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5538"/>
  <w15:chartTrackingRefBased/>
  <w15:docId w15:val="{3B83C8F9-5E33-453B-95D8-F567593E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C5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C5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C5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C5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C5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C5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C5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C5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C5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C5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C5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C5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C5FF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C5FF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C5F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C5FF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C5F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C5F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C5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C5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C5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C5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C5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C5FF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C5FF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C5FF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C5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C5FF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C5FFE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1C5FFE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C5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26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23-01-24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dni-list.si/glasilo-uradni-list-rs/vsebina/2023-01-0348" TargetMode="External"/><Relationship Id="rId11" Type="http://schemas.openxmlformats.org/officeDocument/2006/relationships/hyperlink" Target="https://www.uradni-list.si/glasilo-uradni-list-rs/vsebina/2025-01-0872" TargetMode="External"/><Relationship Id="rId5" Type="http://schemas.openxmlformats.org/officeDocument/2006/relationships/hyperlink" Target="https://www.uradni-list.si/glasilo-uradni-list-rs/vsebina/2021-01-3971" TargetMode="External"/><Relationship Id="rId10" Type="http://schemas.openxmlformats.org/officeDocument/2006/relationships/hyperlink" Target="https://www.uradni-list.si/glasilo-uradni-list-rs/vsebina/2024-01-3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4-01-069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2406</Characters>
  <Application>Microsoft Office Word</Application>
  <DocSecurity>4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Starešinič</dc:creator>
  <cp:keywords/>
  <dc:description/>
  <cp:lastModifiedBy>Brigita Starešinič</cp:lastModifiedBy>
  <cp:revision>2</cp:revision>
  <dcterms:created xsi:type="dcterms:W3CDTF">2025-05-12T05:58:00Z</dcterms:created>
  <dcterms:modified xsi:type="dcterms:W3CDTF">2025-05-12T05:58:00Z</dcterms:modified>
</cp:coreProperties>
</file>